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AF" w:rsidRPr="000C5EAB" w:rsidRDefault="00665CAF" w:rsidP="00665CAF">
      <w:pPr>
        <w:pStyle w:val="Ttulo1"/>
        <w:numPr>
          <w:ilvl w:val="0"/>
          <w:numId w:val="0"/>
        </w:numPr>
        <w:jc w:val="center"/>
        <w:rPr>
          <w:sz w:val="24"/>
        </w:rPr>
      </w:pPr>
      <w:r w:rsidRPr="000C5EAB">
        <w:rPr>
          <w:sz w:val="24"/>
        </w:rPr>
        <w:t>Incorporación de competencias inte</w:t>
      </w:r>
      <w:bookmarkStart w:id="0" w:name="_GoBack"/>
      <w:bookmarkEnd w:id="0"/>
      <w:r w:rsidRPr="000C5EAB">
        <w:rPr>
          <w:sz w:val="24"/>
        </w:rPr>
        <w:t>rnacionales en la asignatura</w:t>
      </w:r>
    </w:p>
    <w:p w:rsidR="00665CAF" w:rsidRPr="000C5EAB" w:rsidRDefault="00665CAF" w:rsidP="00665CAF">
      <w:pPr>
        <w:pStyle w:val="Textoindependiente"/>
        <w:rPr>
          <w:rFonts w:cs="Arial"/>
          <w:sz w:val="24"/>
        </w:rPr>
      </w:pPr>
    </w:p>
    <w:p w:rsidR="00665CAF" w:rsidRPr="000C5EAB" w:rsidRDefault="00665CAF" w:rsidP="00665CAF">
      <w:pPr>
        <w:pStyle w:val="Ttulo2"/>
        <w:numPr>
          <w:ilvl w:val="0"/>
          <w:numId w:val="0"/>
        </w:numPr>
        <w:rPr>
          <w:szCs w:val="24"/>
        </w:rPr>
      </w:pPr>
      <w:r w:rsidRPr="000C5EAB">
        <w:rPr>
          <w:szCs w:val="24"/>
        </w:rPr>
        <w:t>I. Identificación de la Actividad Curricular</w:t>
      </w:r>
    </w:p>
    <w:tbl>
      <w:tblPr>
        <w:tblW w:w="89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424"/>
      </w:tblGrid>
      <w:tr w:rsidR="00665CAF" w:rsidRPr="000C5EAB" w:rsidTr="003B78BC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Nombre del curso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BIOLOGIA GENERAL Y GENÉTICA</w:t>
            </w:r>
          </w:p>
        </w:tc>
      </w:tr>
      <w:tr w:rsidR="00665CAF" w:rsidRPr="000C5EAB" w:rsidTr="003B78BC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Carrera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SALUD</w:t>
            </w:r>
          </w:p>
        </w:tc>
      </w:tr>
      <w:tr w:rsidR="00665CAF" w:rsidRPr="000C5EAB" w:rsidTr="003B78BC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Responsables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CAF" w:rsidRPr="000C5EAB" w:rsidRDefault="00665CAF" w:rsidP="003B78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IVONNE ACOSTA NIEVES</w:t>
            </w:r>
          </w:p>
        </w:tc>
      </w:tr>
      <w:tr w:rsidR="00665CAF" w:rsidRPr="000C5EAB" w:rsidTr="003B78BC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Horas de Docencia Directa /Indirecta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</w:p>
        </w:tc>
      </w:tr>
      <w:tr w:rsidR="00665CAF" w:rsidRPr="000C5EAB" w:rsidTr="003B78BC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 xml:space="preserve">Créditos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5CAF" w:rsidRPr="000C5EAB" w:rsidRDefault="00665CAF" w:rsidP="003B78BC">
            <w:pPr>
              <w:pStyle w:val="Contenidodelatabla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4</w:t>
            </w:r>
          </w:p>
        </w:tc>
      </w:tr>
    </w:tbl>
    <w:p w:rsidR="00665CAF" w:rsidRPr="000C5EAB" w:rsidRDefault="00665CAF" w:rsidP="00665CAF">
      <w:pPr>
        <w:pStyle w:val="Ttulo3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0C5EAB">
        <w:rPr>
          <w:sz w:val="24"/>
          <w:szCs w:val="24"/>
        </w:rPr>
        <w:t>II. Descripción de la Actividad Curricular (Máximo 150 palabras)</w:t>
      </w:r>
    </w:p>
    <w:p w:rsidR="00665CAF" w:rsidRPr="000C5EAB" w:rsidRDefault="00665CAF" w:rsidP="00665CAF">
      <w:pPr>
        <w:pStyle w:val="Ttulo9"/>
        <w:ind w:left="357"/>
        <w:rPr>
          <w:rFonts w:ascii="Arial" w:hAnsi="Arial" w:cs="Arial"/>
          <w:i w:val="0"/>
          <w:sz w:val="24"/>
          <w:szCs w:val="24"/>
        </w:rPr>
      </w:pPr>
      <w:r w:rsidRPr="000C5EAB">
        <w:rPr>
          <w:rFonts w:ascii="Arial" w:hAnsi="Arial" w:cs="Arial"/>
          <w:i w:val="0"/>
          <w:sz w:val="24"/>
          <w:szCs w:val="24"/>
        </w:rPr>
        <w:t xml:space="preserve">Este curso está organizado en: clases teóricas, y trabajos prácticos. Las clases teóricas están divididas en cinco unidades: La Unidad I describe los aspectos básicos de la organización y composición química de las células, la Unidad II describe la estructura y organización funcional de diferentes tipos celulares y se tratara el tema de  Biomoléculas. Para comprender como la información se transmite y preserva en los seres vivos, se darán a conocer los fundamentos básicos de la biología molecular (Unidad III), reproducción (Unidad IV) y genética (Unidad V). Se realizaran trabajos prácticos, lo que permitirá al alumno discutir, integrar y comprender de mejor forma la información entregada durante las clases teóricas. </w:t>
      </w:r>
    </w:p>
    <w:p w:rsidR="00665CAF" w:rsidRPr="000C5EAB" w:rsidRDefault="00665CAF" w:rsidP="00665CAF">
      <w:pPr>
        <w:pStyle w:val="Textoindependiente"/>
        <w:rPr>
          <w:rFonts w:cs="Arial"/>
          <w:sz w:val="24"/>
        </w:rPr>
      </w:pPr>
    </w:p>
    <w:p w:rsidR="00665CAF" w:rsidRPr="000C5EAB" w:rsidRDefault="00665CAF" w:rsidP="00665CAF">
      <w:pPr>
        <w:pStyle w:val="Ttulo2"/>
        <w:keepNext w:val="0"/>
        <w:numPr>
          <w:ilvl w:val="0"/>
          <w:numId w:val="0"/>
        </w:numPr>
        <w:spacing w:before="0" w:after="0"/>
        <w:rPr>
          <w:szCs w:val="24"/>
        </w:rPr>
      </w:pPr>
      <w:r w:rsidRPr="000C5EAB">
        <w:rPr>
          <w:szCs w:val="24"/>
        </w:rPr>
        <w:t xml:space="preserve">III. Competencias                        </w:t>
      </w:r>
    </w:p>
    <w:p w:rsidR="00665CAF" w:rsidRPr="000C5EAB" w:rsidRDefault="00665CAF" w:rsidP="00665CAF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1. Competencias Internacionales (CI) </w:t>
      </w:r>
    </w:p>
    <w:p w:rsidR="00665CAF" w:rsidRPr="000C5EAB" w:rsidRDefault="00665CAF" w:rsidP="00665CAF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Ejemplos de competencias internacionales:</w:t>
      </w:r>
    </w:p>
    <w:p w:rsidR="00665CAF" w:rsidRPr="000C5EAB" w:rsidRDefault="00665CAF" w:rsidP="00665CAF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analizar un problema desde diferentes miradas (inter)nacionales y regionales;</w:t>
      </w:r>
    </w:p>
    <w:p w:rsidR="00665CAF" w:rsidRPr="000C5EAB" w:rsidRDefault="00665CAF" w:rsidP="00665CAF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identificar soluciones a través la revisión de la bibliografía internacional (en otros idiomas);</w:t>
      </w:r>
    </w:p>
    <w:p w:rsidR="00665CAF" w:rsidRPr="000C5EAB" w:rsidRDefault="00665CAF" w:rsidP="00665CAF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comunicar eficazmente con representantes de diferentes países/culturas;</w:t>
      </w:r>
    </w:p>
    <w:p w:rsidR="00665CAF" w:rsidRPr="000C5EAB" w:rsidRDefault="00665CAF" w:rsidP="00665CAF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apreciar diferencias culturales;</w:t>
      </w:r>
    </w:p>
    <w:p w:rsidR="00665CAF" w:rsidRPr="000C5EAB" w:rsidRDefault="00665CAF" w:rsidP="00665CAF">
      <w:pPr>
        <w:pStyle w:val="Prrafodelista"/>
        <w:numPr>
          <w:ilvl w:val="0"/>
          <w:numId w:val="4"/>
        </w:numPr>
        <w:suppressAutoHyphens w:val="0"/>
        <w:spacing w:before="0" w:after="0"/>
        <w:ind w:right="679"/>
        <w:rPr>
          <w:rFonts w:cs="Arial"/>
          <w:sz w:val="24"/>
        </w:rPr>
      </w:pPr>
      <w:r w:rsidRPr="000C5EAB">
        <w:rPr>
          <w:rFonts w:cs="Arial"/>
          <w:sz w:val="24"/>
        </w:rPr>
        <w:t>Capaz de trabajar en equipos compuestos de personas de diferentes culturas/países;</w:t>
      </w:r>
    </w:p>
    <w:p w:rsidR="00665CAF" w:rsidRPr="000C5EAB" w:rsidRDefault="00665CAF" w:rsidP="00665CAF">
      <w:pPr>
        <w:rPr>
          <w:rFonts w:cs="Arial"/>
          <w:sz w:val="24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665CAF" w:rsidRPr="000C5EAB" w:rsidTr="003B78BC">
        <w:tc>
          <w:tcPr>
            <w:tcW w:w="8978" w:type="dxa"/>
          </w:tcPr>
          <w:p w:rsidR="00665CAF" w:rsidRPr="00625A61" w:rsidRDefault="00665CAF" w:rsidP="003B78BC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 xml:space="preserve">CI: </w:t>
            </w:r>
            <w:r w:rsidRPr="00625A61">
              <w:rPr>
                <w:rFonts w:cs="Arial"/>
                <w:b/>
                <w:sz w:val="24"/>
              </w:rPr>
              <w:t>Capaz de comunicar eficazmente con representantes de diferentes países/culturas.</w:t>
            </w:r>
          </w:p>
          <w:p w:rsidR="00665CAF" w:rsidRPr="000C5EAB" w:rsidRDefault="00665CAF" w:rsidP="003B78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CAF" w:rsidRPr="000C5EAB" w:rsidRDefault="00665CAF" w:rsidP="00665CAF">
      <w:pPr>
        <w:pStyle w:val="Ttulo3"/>
        <w:keepNext w:val="0"/>
        <w:numPr>
          <w:ilvl w:val="0"/>
          <w:numId w:val="0"/>
        </w:numPr>
        <w:rPr>
          <w:sz w:val="24"/>
          <w:szCs w:val="24"/>
        </w:rPr>
      </w:pPr>
      <w:r w:rsidRPr="000C5EAB">
        <w:rPr>
          <w:sz w:val="24"/>
          <w:szCs w:val="24"/>
        </w:rPr>
        <w:lastRenderedPageBreak/>
        <w:t>2.  Competencias Específicas:</w:t>
      </w:r>
    </w:p>
    <w:p w:rsidR="00665CAF" w:rsidRPr="000C5EAB" w:rsidRDefault="00665CAF" w:rsidP="00665CAF">
      <w:pPr>
        <w:pStyle w:val="Textoindependiente"/>
        <w:rPr>
          <w:rFonts w:cs="Arial"/>
          <w:sz w:val="24"/>
        </w:rPr>
      </w:pPr>
      <w:r w:rsidRPr="000C5EAB">
        <w:rPr>
          <w:rFonts w:cs="Arial"/>
          <w:sz w:val="24"/>
        </w:rPr>
        <w:t>(Refieren la profesión)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665CAF" w:rsidRPr="00625A61" w:rsidTr="003B78BC">
        <w:tc>
          <w:tcPr>
            <w:tcW w:w="8978" w:type="dxa"/>
          </w:tcPr>
          <w:p w:rsidR="00665CAF" w:rsidRPr="00625A61" w:rsidRDefault="00665CAF" w:rsidP="003B78BC">
            <w:pPr>
              <w:suppressAutoHyphens w:val="0"/>
              <w:spacing w:before="0" w:after="0"/>
              <w:ind w:right="679"/>
              <w:rPr>
                <w:rFonts w:cs="Arial"/>
                <w:b/>
                <w:sz w:val="24"/>
                <w:lang w:val="es-ES"/>
              </w:rPr>
            </w:pPr>
            <w:r w:rsidRPr="00625A61">
              <w:rPr>
                <w:rFonts w:cs="Arial"/>
                <w:b/>
                <w:sz w:val="24"/>
                <w:lang w:val="es-ES"/>
              </w:rPr>
              <w:t>CE</w:t>
            </w:r>
            <w:r w:rsidRPr="00625A61">
              <w:rPr>
                <w:rFonts w:cs="Arial"/>
                <w:b/>
                <w:sz w:val="24"/>
              </w:rPr>
              <w:t xml:space="preserve"> 1: </w:t>
            </w:r>
            <w:r w:rsidRPr="00625A61">
              <w:rPr>
                <w:rFonts w:cs="Arial"/>
                <w:b/>
                <w:sz w:val="24"/>
                <w:lang w:val="es-ES"/>
              </w:rPr>
              <w:t>El estudiante es capaz de analizar problemas buscando soluciones desde diferentes miradas (inter)nacionales y regionales</w:t>
            </w:r>
          </w:p>
          <w:p w:rsidR="00665CAF" w:rsidRPr="00625A61" w:rsidRDefault="00665CAF" w:rsidP="003B78B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625A61">
              <w:rPr>
                <w:rFonts w:ascii="Arial" w:hAnsi="Arial" w:cs="Arial"/>
                <w:b/>
                <w:sz w:val="24"/>
                <w:szCs w:val="24"/>
              </w:rPr>
              <w:t>CE 2: capaz de proponer nuevas técnicas para la identificación de biocompuestos</w:t>
            </w:r>
          </w:p>
          <w:p w:rsidR="00665CAF" w:rsidRPr="00625A61" w:rsidRDefault="00665CAF" w:rsidP="003B78B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665CAF" w:rsidRPr="00625A61" w:rsidRDefault="00665CAF" w:rsidP="003B78BC">
            <w:pPr>
              <w:pStyle w:val="Textoindependiente"/>
              <w:rPr>
                <w:rFonts w:cs="Arial"/>
                <w:sz w:val="24"/>
                <w:lang w:val="es-GT"/>
              </w:rPr>
            </w:pPr>
          </w:p>
        </w:tc>
      </w:tr>
    </w:tbl>
    <w:p w:rsidR="00665CAF" w:rsidRPr="000C5EAB" w:rsidRDefault="00665CAF" w:rsidP="00665CAF">
      <w:pPr>
        <w:pStyle w:val="Textoindependiente"/>
        <w:rPr>
          <w:rFonts w:cs="Arial"/>
          <w:sz w:val="24"/>
        </w:rPr>
      </w:pPr>
    </w:p>
    <w:p w:rsidR="00665CAF" w:rsidRPr="000C5EAB" w:rsidRDefault="00665CAF" w:rsidP="00665CAF">
      <w:pPr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 xml:space="preserve">IV.- Resultados de Aprendizaje </w:t>
      </w:r>
    </w:p>
    <w:p w:rsidR="00665CAF" w:rsidRPr="000C5EAB" w:rsidRDefault="00665CAF" w:rsidP="00665CAF">
      <w:pPr>
        <w:rPr>
          <w:rFonts w:cs="Arial"/>
          <w:sz w:val="24"/>
        </w:rPr>
      </w:pPr>
      <w:r w:rsidRPr="000C5EAB">
        <w:rPr>
          <w:rFonts w:cs="Arial"/>
          <w:sz w:val="24"/>
        </w:rPr>
        <w:t>(</w:t>
      </w:r>
      <w:proofErr w:type="gramStart"/>
      <w:r w:rsidRPr="000C5EAB">
        <w:rPr>
          <w:rFonts w:cs="Arial"/>
          <w:sz w:val="24"/>
        </w:rPr>
        <w:t>lo</w:t>
      </w:r>
      <w:proofErr w:type="gramEnd"/>
      <w:r w:rsidRPr="000C5EAB">
        <w:rPr>
          <w:rFonts w:cs="Arial"/>
          <w:sz w:val="24"/>
        </w:rPr>
        <w:t xml:space="preserve"> que el estudiante debe demostrar una vez terminado el curso)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978"/>
      </w:tblGrid>
      <w:tr w:rsidR="00665CAF" w:rsidRPr="000C5EAB" w:rsidTr="003B78BC">
        <w:tc>
          <w:tcPr>
            <w:tcW w:w="8978" w:type="dxa"/>
          </w:tcPr>
          <w:p w:rsidR="00665CAF" w:rsidRPr="000C5EAB" w:rsidRDefault="00665CAF" w:rsidP="003B78BC">
            <w:pPr>
              <w:pStyle w:val="Prrafodelista"/>
              <w:suppressAutoHyphens w:val="0"/>
              <w:spacing w:before="0" w:after="0"/>
              <w:ind w:left="536"/>
              <w:rPr>
                <w:rFonts w:cs="Arial"/>
                <w:sz w:val="24"/>
              </w:rPr>
            </w:pPr>
          </w:p>
          <w:p w:rsidR="00665CAF" w:rsidRDefault="00665CAF" w:rsidP="003B78BC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1.El estudiante diferencia los métodos de identificación de los biocompuestos</w:t>
            </w:r>
          </w:p>
          <w:p w:rsidR="00665CAF" w:rsidRPr="000C5EAB" w:rsidRDefault="00665CAF" w:rsidP="003B78BC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2.</w:t>
            </w:r>
            <w:r w:rsidRPr="000C5EAB">
              <w:rPr>
                <w:rFonts w:cs="Arial"/>
                <w:sz w:val="24"/>
              </w:rPr>
              <w:t xml:space="preserve">El estudiante </w:t>
            </w:r>
            <w:r w:rsidRPr="000C5EAB">
              <w:rPr>
                <w:rFonts w:cs="Arial"/>
                <w:sz w:val="24"/>
              </w:rPr>
              <w:tab/>
              <w:t>aísla, analiza e identifica biomoléculas</w:t>
            </w:r>
          </w:p>
        </w:tc>
      </w:tr>
    </w:tbl>
    <w:p w:rsidR="00665CAF" w:rsidRPr="000C5EAB" w:rsidRDefault="00665CAF" w:rsidP="00665CAF">
      <w:pPr>
        <w:pStyle w:val="Textoindependiente"/>
        <w:rPr>
          <w:rFonts w:cs="Arial"/>
          <w:b/>
          <w:sz w:val="24"/>
        </w:rPr>
      </w:pPr>
    </w:p>
    <w:p w:rsidR="00665CAF" w:rsidRPr="000C5EAB" w:rsidRDefault="00665CAF" w:rsidP="00665CAF">
      <w:pPr>
        <w:pStyle w:val="Textoindependiente"/>
        <w:rPr>
          <w:rFonts w:cs="Arial"/>
          <w:b/>
          <w:sz w:val="24"/>
        </w:rPr>
      </w:pPr>
    </w:p>
    <w:p w:rsidR="00665CAF" w:rsidRPr="000C5EAB" w:rsidRDefault="00625A61" w:rsidP="00665CAF">
      <w:pPr>
        <w:pStyle w:val="Textoindependiente"/>
        <w:rPr>
          <w:rFonts w:cs="Arial"/>
          <w:b/>
          <w:sz w:val="24"/>
        </w:rPr>
      </w:pPr>
      <w:r w:rsidRPr="000C5EAB">
        <w:rPr>
          <w:rFonts w:cs="Arial"/>
          <w:b/>
          <w:sz w:val="24"/>
        </w:rPr>
        <w:t>V. Medios</w:t>
      </w:r>
      <w:r w:rsidR="00665CAF" w:rsidRPr="000C5EAB">
        <w:rPr>
          <w:rFonts w:cs="Arial"/>
          <w:b/>
          <w:sz w:val="24"/>
        </w:rPr>
        <w:t xml:space="preserve"> y Evaluación para el Aprendizaje</w:t>
      </w:r>
    </w:p>
    <w:tbl>
      <w:tblPr>
        <w:tblStyle w:val="Tablaconcuadrcula"/>
        <w:tblW w:w="9054" w:type="dxa"/>
        <w:tblLook w:val="01E0" w:firstRow="1" w:lastRow="1" w:firstColumn="1" w:lastColumn="1" w:noHBand="0" w:noVBand="0"/>
      </w:tblPr>
      <w:tblGrid>
        <w:gridCol w:w="3807"/>
        <w:gridCol w:w="2363"/>
        <w:gridCol w:w="2884"/>
      </w:tblGrid>
      <w:tr w:rsidR="00665CAF" w:rsidRPr="000C5EAB" w:rsidTr="003B78BC">
        <w:trPr>
          <w:trHeight w:val="587"/>
        </w:trPr>
        <w:tc>
          <w:tcPr>
            <w:tcW w:w="3808" w:type="dxa"/>
          </w:tcPr>
          <w:p w:rsidR="00665CAF" w:rsidRPr="000C5EAB" w:rsidRDefault="00665CAF" w:rsidP="003B78BC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RESULTADOS DE APRENDIZAJE</w:t>
            </w:r>
          </w:p>
        </w:tc>
        <w:tc>
          <w:tcPr>
            <w:tcW w:w="2362" w:type="dxa"/>
          </w:tcPr>
          <w:p w:rsidR="00665CAF" w:rsidRPr="000C5EAB" w:rsidRDefault="00665CAF" w:rsidP="003B78BC">
            <w:pPr>
              <w:pStyle w:val="Contenidodelatabla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METODOLÓGICAS</w:t>
            </w:r>
          </w:p>
        </w:tc>
        <w:tc>
          <w:tcPr>
            <w:tcW w:w="2884" w:type="dxa"/>
          </w:tcPr>
          <w:p w:rsidR="00665CAF" w:rsidRPr="000C5EAB" w:rsidRDefault="00665CAF" w:rsidP="003B78BC">
            <w:pPr>
              <w:pStyle w:val="Textoindependiente"/>
              <w:jc w:val="center"/>
              <w:rPr>
                <w:rFonts w:cs="Arial"/>
                <w:b/>
                <w:sz w:val="24"/>
              </w:rPr>
            </w:pPr>
            <w:r w:rsidRPr="000C5EAB">
              <w:rPr>
                <w:rFonts w:cs="Arial"/>
                <w:b/>
                <w:sz w:val="24"/>
              </w:rPr>
              <w:t>ESTRATEGIAS EVALUATIVAS</w:t>
            </w:r>
          </w:p>
        </w:tc>
      </w:tr>
      <w:tr w:rsidR="00665CAF" w:rsidRPr="000C5EAB" w:rsidTr="003B78BC">
        <w:trPr>
          <w:trHeight w:val="837"/>
        </w:trPr>
        <w:tc>
          <w:tcPr>
            <w:tcW w:w="3808" w:type="dxa"/>
          </w:tcPr>
          <w:p w:rsidR="00665CAF" w:rsidRPr="000C5EAB" w:rsidRDefault="00665CAF" w:rsidP="003B78BC">
            <w:pPr>
              <w:suppressAutoHyphens w:val="0"/>
              <w:spacing w:before="0" w:after="0"/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1.El estudiante diferencia los métodos de identificación de los biocompuestos</w:t>
            </w:r>
          </w:p>
          <w:p w:rsidR="00665CAF" w:rsidRPr="000C5EAB" w:rsidRDefault="00665CAF" w:rsidP="003B78BC">
            <w:pPr>
              <w:pStyle w:val="Textoindependiente"/>
              <w:rPr>
                <w:rFonts w:cs="Arial"/>
                <w:sz w:val="24"/>
              </w:rPr>
            </w:pPr>
          </w:p>
          <w:p w:rsidR="00665CAF" w:rsidRPr="000C5EAB" w:rsidRDefault="00665CAF" w:rsidP="003B78BC">
            <w:pPr>
              <w:rPr>
                <w:rFonts w:cs="Arial"/>
                <w:sz w:val="24"/>
              </w:rPr>
            </w:pPr>
          </w:p>
          <w:p w:rsidR="00665CAF" w:rsidRPr="000C5EAB" w:rsidRDefault="00665CAF" w:rsidP="003B78BC">
            <w:pPr>
              <w:rPr>
                <w:rFonts w:cs="Arial"/>
                <w:sz w:val="24"/>
              </w:rPr>
            </w:pPr>
          </w:p>
          <w:p w:rsidR="00665CAF" w:rsidRPr="000C5EAB" w:rsidRDefault="00665CAF" w:rsidP="003B78BC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362" w:type="dxa"/>
          </w:tcPr>
          <w:p w:rsidR="00665CAF" w:rsidRPr="000C5EAB" w:rsidRDefault="00665CAF" w:rsidP="003B78BC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Revisión bibliográfica internacional</w:t>
            </w:r>
          </w:p>
          <w:p w:rsidR="00665CAF" w:rsidRPr="000C5EAB" w:rsidRDefault="00665CAF" w:rsidP="003B78BC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Foro para discutir los diferentes métodos de identificación de los biocompuestos con estudiantes de otros países.</w:t>
            </w:r>
          </w:p>
          <w:p w:rsidR="00665CAF" w:rsidRPr="000C5EAB" w:rsidRDefault="00665CAF" w:rsidP="003B78BC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proofErr w:type="spellStart"/>
            <w:r w:rsidRPr="000C5EAB">
              <w:rPr>
                <w:rFonts w:cs="Arial"/>
                <w:sz w:val="24"/>
              </w:rPr>
              <w:t>Utililización</w:t>
            </w:r>
            <w:proofErr w:type="spellEnd"/>
            <w:r w:rsidRPr="000C5EAB">
              <w:rPr>
                <w:rFonts w:cs="Arial"/>
                <w:sz w:val="24"/>
              </w:rPr>
              <w:t xml:space="preserve"> del </w:t>
            </w:r>
            <w:proofErr w:type="spellStart"/>
            <w:r w:rsidRPr="000C5EAB">
              <w:rPr>
                <w:rFonts w:cs="Arial"/>
                <w:sz w:val="24"/>
              </w:rPr>
              <w:t>Sky</w:t>
            </w:r>
            <w:proofErr w:type="spellEnd"/>
            <w:r w:rsidRPr="000C5EAB">
              <w:rPr>
                <w:rFonts w:cs="Arial"/>
                <w:sz w:val="24"/>
              </w:rPr>
              <w:t xml:space="preserve"> para socializar que reactivos son tóxicos</w:t>
            </w:r>
          </w:p>
          <w:p w:rsidR="00665CAF" w:rsidRPr="000C5EAB" w:rsidRDefault="00665CAF" w:rsidP="003B78BC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  <w:tc>
          <w:tcPr>
            <w:tcW w:w="2884" w:type="dxa"/>
          </w:tcPr>
          <w:p w:rsidR="00665CAF" w:rsidRPr="000C5EAB" w:rsidRDefault="00665CAF" w:rsidP="003B78BC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Informe evaluativo de las diferentes bibliografías consultadas.</w:t>
            </w:r>
          </w:p>
          <w:p w:rsidR="00665CAF" w:rsidRPr="000C5EAB" w:rsidRDefault="00665CAF" w:rsidP="003B78BC">
            <w:pPr>
              <w:pStyle w:val="Textoindependiente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Realizar una guía con nuevos métodos y reactivos para la identificación de biocompuestos.</w:t>
            </w:r>
          </w:p>
          <w:p w:rsidR="00665CAF" w:rsidRPr="000C5EAB" w:rsidRDefault="00665CAF" w:rsidP="003B78BC">
            <w:pPr>
              <w:pStyle w:val="Textoindependiente"/>
              <w:ind w:left="360"/>
              <w:rPr>
                <w:rFonts w:cs="Arial"/>
                <w:sz w:val="24"/>
              </w:rPr>
            </w:pPr>
          </w:p>
        </w:tc>
      </w:tr>
      <w:tr w:rsidR="00665CAF" w:rsidRPr="000C5EAB" w:rsidTr="003B78BC">
        <w:trPr>
          <w:trHeight w:val="827"/>
        </w:trPr>
        <w:tc>
          <w:tcPr>
            <w:tcW w:w="3808" w:type="dxa"/>
          </w:tcPr>
          <w:p w:rsidR="00665CAF" w:rsidRPr="000C5EAB" w:rsidRDefault="00665CAF" w:rsidP="003B78BC">
            <w:pPr>
              <w:pStyle w:val="Textoindependiente"/>
              <w:tabs>
                <w:tab w:val="left" w:pos="738"/>
              </w:tabs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lastRenderedPageBreak/>
              <w:t xml:space="preserve">2. El estudiante </w:t>
            </w:r>
            <w:r w:rsidRPr="000C5EAB">
              <w:rPr>
                <w:rFonts w:cs="Arial"/>
                <w:sz w:val="24"/>
              </w:rPr>
              <w:tab/>
              <w:t>aísla, analiza e identifica biomoléculas</w:t>
            </w:r>
          </w:p>
        </w:tc>
        <w:tc>
          <w:tcPr>
            <w:tcW w:w="2362" w:type="dxa"/>
          </w:tcPr>
          <w:p w:rsidR="00665CAF" w:rsidRPr="000C5EAB" w:rsidRDefault="00665CAF" w:rsidP="00665CAF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Enviar informes a estudiantes extranjeros</w:t>
            </w:r>
          </w:p>
          <w:p w:rsidR="00665CAF" w:rsidRPr="000C5EAB" w:rsidRDefault="00665CAF" w:rsidP="00665CAF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 xml:space="preserve">Discutir con estudiantes sobre los informes (foro virtual, </w:t>
            </w:r>
            <w:proofErr w:type="spellStart"/>
            <w:r w:rsidRPr="000C5EAB">
              <w:rPr>
                <w:rFonts w:cs="Arial"/>
                <w:sz w:val="24"/>
              </w:rPr>
              <w:t>Sky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</w:tc>
        <w:tc>
          <w:tcPr>
            <w:tcW w:w="2884" w:type="dxa"/>
          </w:tcPr>
          <w:p w:rsidR="00665CAF" w:rsidRPr="000C5EAB" w:rsidRDefault="00665CAF" w:rsidP="00665CAF">
            <w:pPr>
              <w:pStyle w:val="Textoindependiente"/>
              <w:numPr>
                <w:ilvl w:val="0"/>
                <w:numId w:val="5"/>
              </w:numPr>
              <w:rPr>
                <w:rFonts w:cs="Arial"/>
                <w:sz w:val="24"/>
              </w:rPr>
            </w:pPr>
            <w:r w:rsidRPr="000C5EAB">
              <w:rPr>
                <w:rFonts w:cs="Arial"/>
                <w:sz w:val="24"/>
              </w:rPr>
              <w:t>Informes adaptados sobre la base de la comunicación con estudiantes extranjeros</w:t>
            </w:r>
          </w:p>
        </w:tc>
      </w:tr>
    </w:tbl>
    <w:p w:rsidR="00665CAF" w:rsidRPr="000C5EAB" w:rsidRDefault="00665CAF" w:rsidP="00665CAF">
      <w:pPr>
        <w:pStyle w:val="Ttulo3"/>
        <w:numPr>
          <w:ilvl w:val="0"/>
          <w:numId w:val="0"/>
        </w:numPr>
        <w:rPr>
          <w:sz w:val="24"/>
          <w:szCs w:val="24"/>
        </w:rPr>
      </w:pPr>
    </w:p>
    <w:p w:rsidR="00665CAF" w:rsidRDefault="00665CAF" w:rsidP="00665CAF">
      <w:pPr>
        <w:suppressAutoHyphens w:val="0"/>
        <w:spacing w:before="0" w:after="0"/>
        <w:jc w:val="left"/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Default="00665CAF" w:rsidP="00665CAF">
      <w:pPr>
        <w:tabs>
          <w:tab w:val="left" w:pos="2420"/>
        </w:tabs>
        <w:suppressAutoHyphens w:val="0"/>
        <w:spacing w:before="0" w:after="0"/>
        <w:jc w:val="left"/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665CAF" w:rsidRPr="0074020A" w:rsidRDefault="00665CAF" w:rsidP="00665CAF">
      <w:pPr>
        <w:rPr>
          <w:rFonts w:cs="Arial"/>
          <w:sz w:val="24"/>
        </w:rPr>
      </w:pPr>
    </w:p>
    <w:p w:rsidR="005B2FE5" w:rsidRDefault="005B2FE5"/>
    <w:sectPr w:rsidR="005B2FE5" w:rsidSect="0074020A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92C93"/>
    <w:multiLevelType w:val="hybridMultilevel"/>
    <w:tmpl w:val="B0DC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358AE"/>
    <w:multiLevelType w:val="hybridMultilevel"/>
    <w:tmpl w:val="C26C32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F6C30"/>
    <w:multiLevelType w:val="hybridMultilevel"/>
    <w:tmpl w:val="2BE088EE"/>
    <w:lvl w:ilvl="0" w:tplc="951027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B46FA"/>
    <w:multiLevelType w:val="hybridMultilevel"/>
    <w:tmpl w:val="715E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F"/>
    <w:rsid w:val="005B2FE5"/>
    <w:rsid w:val="00625A61"/>
    <w:rsid w:val="00665CAF"/>
    <w:rsid w:val="00D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4F0695-5A9C-40B3-9001-EDE8E69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AF"/>
    <w:pPr>
      <w:suppressAutoHyphens/>
      <w:spacing w:before="119" w:after="119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styleId="Ttulo1">
    <w:name w:val="heading 1"/>
    <w:basedOn w:val="Normal"/>
    <w:next w:val="Textoindependiente"/>
    <w:link w:val="Ttulo1Car"/>
    <w:qFormat/>
    <w:rsid w:val="00665CAF"/>
    <w:pPr>
      <w:keepNext/>
      <w:numPr>
        <w:numId w:val="1"/>
      </w:numPr>
      <w:spacing w:before="240" w:after="120"/>
      <w:outlineLvl w:val="0"/>
    </w:pPr>
    <w:rPr>
      <w:rFonts w:eastAsia="Arial" w:cs="Arial"/>
      <w:b/>
      <w:bCs/>
      <w:sz w:val="28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665CAF"/>
    <w:pPr>
      <w:keepNext/>
      <w:numPr>
        <w:ilvl w:val="1"/>
        <w:numId w:val="1"/>
      </w:numPr>
      <w:spacing w:before="240" w:after="120"/>
      <w:outlineLvl w:val="1"/>
    </w:pPr>
    <w:rPr>
      <w:rFonts w:eastAsia="Arial" w:cs="Arial"/>
      <w:b/>
      <w:bCs/>
      <w:iCs/>
      <w:sz w:val="24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665CAF"/>
    <w:pPr>
      <w:keepNext/>
      <w:numPr>
        <w:ilvl w:val="2"/>
        <w:numId w:val="1"/>
      </w:numPr>
      <w:spacing w:before="240" w:after="120"/>
      <w:outlineLvl w:val="2"/>
    </w:pPr>
    <w:rPr>
      <w:rFonts w:eastAsia="Arial" w:cs="Arial"/>
      <w:b/>
      <w:bCs/>
      <w:sz w:val="22"/>
      <w:szCs w:val="28"/>
    </w:rPr>
  </w:style>
  <w:style w:type="paragraph" w:styleId="Ttulo4">
    <w:name w:val="heading 4"/>
    <w:basedOn w:val="Normal"/>
    <w:next w:val="Textoindependiente"/>
    <w:link w:val="Ttulo4Car"/>
    <w:qFormat/>
    <w:rsid w:val="00665CAF"/>
    <w:pPr>
      <w:keepNext/>
      <w:numPr>
        <w:ilvl w:val="3"/>
        <w:numId w:val="1"/>
      </w:numPr>
      <w:spacing w:before="240" w:after="120"/>
      <w:outlineLvl w:val="3"/>
    </w:pPr>
    <w:rPr>
      <w:rFonts w:eastAsia="Arial" w:cs="Arial"/>
      <w:b/>
      <w:bCs/>
      <w:iCs/>
    </w:rPr>
  </w:style>
  <w:style w:type="paragraph" w:styleId="Ttulo5">
    <w:name w:val="heading 5"/>
    <w:basedOn w:val="Normal"/>
    <w:next w:val="Textoindependiente"/>
    <w:link w:val="Ttulo5Car"/>
    <w:qFormat/>
    <w:rsid w:val="00665CAF"/>
    <w:pPr>
      <w:keepNext/>
      <w:numPr>
        <w:ilvl w:val="4"/>
        <w:numId w:val="1"/>
      </w:numPr>
      <w:spacing w:before="240" w:after="120"/>
      <w:outlineLvl w:val="4"/>
    </w:pPr>
    <w:rPr>
      <w:rFonts w:eastAsia="Arial" w:cs="Arial"/>
      <w:bCs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65C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5CAF"/>
    <w:rPr>
      <w:rFonts w:ascii="Arial" w:eastAsia="Arial" w:hAnsi="Arial" w:cs="Arial"/>
      <w:b/>
      <w:bCs/>
      <w:sz w:val="28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665CAF"/>
    <w:rPr>
      <w:rFonts w:ascii="Arial" w:eastAsia="Arial" w:hAnsi="Arial" w:cs="Arial"/>
      <w:b/>
      <w:bCs/>
      <w:iCs/>
      <w:sz w:val="24"/>
      <w:szCs w:val="28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665CAF"/>
    <w:rPr>
      <w:rFonts w:ascii="Arial" w:eastAsia="Arial" w:hAnsi="Arial" w:cs="Arial"/>
      <w:b/>
      <w:bCs/>
      <w:szCs w:val="28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665CAF"/>
    <w:rPr>
      <w:rFonts w:ascii="Arial" w:eastAsia="Arial" w:hAnsi="Arial" w:cs="Arial"/>
      <w:b/>
      <w:bCs/>
      <w:iCs/>
      <w:sz w:val="20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665CAF"/>
    <w:rPr>
      <w:rFonts w:ascii="Arial" w:eastAsia="Arial" w:hAnsi="Arial" w:cs="Arial"/>
      <w:bCs/>
      <w:sz w:val="20"/>
      <w:szCs w:val="24"/>
      <w:u w:val="single"/>
      <w:lang w:val="es-ES_tradnl" w:eastAsia="ar-SA"/>
    </w:rPr>
  </w:style>
  <w:style w:type="character" w:customStyle="1" w:styleId="Ttulo9Car">
    <w:name w:val="Título 9 Car"/>
    <w:basedOn w:val="Fuentedeprrafopredeter"/>
    <w:link w:val="Ttulo9"/>
    <w:semiHidden/>
    <w:rsid w:val="00665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rsid w:val="00665CAF"/>
    <w:pPr>
      <w:spacing w:before="0"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65CAF"/>
    <w:rPr>
      <w:rFonts w:ascii="Arial" w:eastAsia="Times New Roman" w:hAnsi="Arial" w:cs="Times New Roman"/>
      <w:sz w:val="20"/>
      <w:szCs w:val="24"/>
      <w:lang w:val="es-ES_tradnl" w:eastAsia="ar-SA"/>
    </w:rPr>
  </w:style>
  <w:style w:type="paragraph" w:customStyle="1" w:styleId="Contenidodelatabla">
    <w:name w:val="Contenido de la tabla"/>
    <w:basedOn w:val="Normal"/>
    <w:rsid w:val="00665CAF"/>
    <w:pPr>
      <w:suppressLineNumbers/>
      <w:spacing w:before="0" w:after="0"/>
    </w:pPr>
  </w:style>
  <w:style w:type="table" w:styleId="Tablaconcuadrcula">
    <w:name w:val="Table Grid"/>
    <w:basedOn w:val="Tablanormal"/>
    <w:rsid w:val="00665CAF"/>
    <w:pPr>
      <w:suppressAutoHyphens/>
      <w:spacing w:before="119" w:after="119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65CAF"/>
    <w:pPr>
      <w:spacing w:after="0" w:line="240" w:lineRule="auto"/>
    </w:pPr>
    <w:rPr>
      <w:lang w:val="es-GT"/>
    </w:rPr>
  </w:style>
  <w:style w:type="paragraph" w:styleId="Prrafodelista">
    <w:name w:val="List Paragraph"/>
    <w:basedOn w:val="Normal"/>
    <w:uiPriority w:val="34"/>
    <w:qFormat/>
    <w:rsid w:val="0066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DptoCienciasNatural</cp:lastModifiedBy>
  <cp:revision>2</cp:revision>
  <dcterms:created xsi:type="dcterms:W3CDTF">2014-08-20T19:33:00Z</dcterms:created>
  <dcterms:modified xsi:type="dcterms:W3CDTF">2014-08-20T19:33:00Z</dcterms:modified>
</cp:coreProperties>
</file>